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2CE" w:rsidRPr="00B262CE" w:rsidRDefault="00B262CE">
      <w:pPr>
        <w:jc w:val="center"/>
        <w:rPr>
          <w:rFonts w:ascii="Calibri" w:hAnsi="Calibri" w:cs="Calibri"/>
          <w:sz w:val="40"/>
        </w:rPr>
      </w:pPr>
      <w:r w:rsidRPr="00B262CE">
        <w:rPr>
          <w:rFonts w:ascii="Calibri" w:hAnsi="Calibri" w:cs="Calibri"/>
          <w:noProof/>
          <w:sz w:val="40"/>
        </w:rPr>
        <w:drawing>
          <wp:inline distT="0" distB="0" distL="0" distR="0">
            <wp:extent cx="5486400" cy="7764145"/>
            <wp:effectExtent l="0" t="0" r="0" b="0"/>
            <wp:docPr id="227684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84563" name="Picture 2276845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2CE" w:rsidRPr="00B262CE" w:rsidRDefault="00B262CE">
      <w:pPr>
        <w:jc w:val="center"/>
        <w:rPr>
          <w:rFonts w:ascii="Calibri" w:hAnsi="Calibri" w:cs="Calibri"/>
          <w:sz w:val="40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1) What you’ll learn today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By the end, you can: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Prep a client session without overwhelm.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Run a clear reading agenda (foundational → intermediate → advanced).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Adjust depth and language for different clients (new/experienced; teams; couples).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Read core chart elements: Type, Strategy, Authority, Signature/Not-Self, Profile, Definition, Centers, Channels, Gates, Variable.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Follow best practices, ethics, and boundaries.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Close with useful follow-ups and integration steps.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2) Quick vocabulary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Type &amp; Strategy: your energetic approach + how to engage life.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Authority: your way to decide (body-based, not mental).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Signature / Not-Self: alignment signals.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Profile: personality role (conscious/unconscious lines).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Definition: how energy connects within you (single/split/etc.).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Centers: defined = consistent; undefined = amplifying/wisdom zones.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Channels/Gates: gifts; show up when aligned (don’t force).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Variable (arrows): digestion/cognition, environment, perspective, motivation (often lands &gt; age 30).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3) Pre-Session Prep (Checklist)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Confirm birth date, time, place (get exact time if possible).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Review intake form (prior reading, priorities, comfort with spiritual language).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Pull chart + print or save PDF.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Skim for THEMES (creativity, leadership, tribal/individual circuitry, etc.).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Note areas you’re less confident about → review before session.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Prepare Zoom/Meet link, headphones, quiet space, recording on.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Draft a 60-min agenda (see section 4).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lastRenderedPageBreak/>
        <w:t>4) Suggested 60-Minute Agenda (Foundational)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0–5 min: Warm welcome, confirm birth time.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5–10: Align on goals for today + what’s out of scope (not therapy/medical/legal).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10–35: Foundations → Type + Strategy; Authority; Signature/Not-Self; Profile; Definition.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35–50: Add what serves their goal (Centers or Channels, or Incarnation Cross, or 1–2 key Gates).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50–55: Q&amp;A; clarify next steps.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55–60: Close + explain follow-up email (recording, notes, resources, optional homework).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Tip: With new clients, stay foundational. Save Variable/gate-by-gate deep dives for follow-ups.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5) Alternative Flows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Intermediate (already practicing S&amp;A): brief refresh; Centers; Channels &amp; Cross; select Gates tied to goals.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Advanced (often &gt;30): quick foundations; Variable with practical examples; nuanced centers/channels for work/leadership.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Group/Team (Penta basics): each person’s Type/Strategy/Authority/Profile/Definition; how to support each other; high-level skills/gaps.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Partners/Couples/Co-founders: individual foundations + connection highlights; co-decision process; tools for friction points.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lastRenderedPageBreak/>
        <w:t>6) Reader Notes Template (use during session)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Client goal(s): _________________________________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Type/Strategy: _________________________________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Authority (body feel + timing): 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Signature / Not-Self (phrases they used): 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Profile takeaways: _______________________________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Definition (work style/collab): 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Centers to watch (shadow → wisdom): 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Key Channels (how they show): 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Incarnation Cross theme (one line): 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Actionable tools I offered: 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Homework agreed (tiny, specific): _________________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lastRenderedPageBreak/>
        <w:t>7) Client-Facing Micro-Tools (pick 1–2 max)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Strategy/Authority experiment (7 days): “I will practice ___ (strategy) and check in with my ___ (authority) before X (decision).”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Deconditioning pause (undefined center): “When I feel ___ pressure in my ___ Center, I will step away, breathe, and decide later.”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Boundaries script (Projector/Emotional, etc.): “I’ll get back to you tomorrow after I feel it out.”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Environment tweak (Definition or Variable-friendly): Co-work day / window seat / quiet nook / edge seat (Shores).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8) Practice Scenarios (write your plans)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A) First-timer, “I’m overwhelmed at work.” (Undefined Root + Emotional Authority)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1) 60-min agenda focus: __________________________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2) 2 examples you’ll use for Strategy/Authority: 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3) 1 homework experiment: ________________________</w:t>
      </w:r>
    </w:p>
    <w:p w:rsidR="0004486A" w:rsidRPr="00B262CE" w:rsidRDefault="0004486A">
      <w:pPr>
        <w:rPr>
          <w:rFonts w:ascii="Calibri" w:hAnsi="Calibri" w:cs="Calibri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B) Intermediate, “Purpose &amp; offers.” (Generator, 5/1, Single Definition)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1) What to revisit in foundations: 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2) Which centers/channels/cross to emphasize: 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3) 1 practical business tip aligned to design: _____</w:t>
      </w:r>
    </w:p>
    <w:p w:rsidR="0004486A" w:rsidRPr="00B262CE" w:rsidRDefault="0004486A">
      <w:pPr>
        <w:rPr>
          <w:rFonts w:ascii="Calibri" w:hAnsi="Calibri" w:cs="Calibri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C) Partners launching a product (Projector + MG)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1) How they can co-decide: 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2) One friction you’ll normalize + tool: ___________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lastRenderedPageBreak/>
        <w:t>9) Mini-Quiz (circle or fill)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True/False: Start every session by confirming birth time.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Two ways to avoid overwhelm in a first reading: a) ______  b) ______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Variable is usually emphasized after age ___ and only after ________ is embodied.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You discover the chart was generated with the wrong time and everything changes. Best action: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 xml:space="preserve">    </w:t>
      </w: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Push through anyway   </w:t>
      </w: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Stop, reschedule, and make it right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Name 2 “good reader” habits: _______, _______</w:t>
      </w:r>
    </w:p>
    <w:p w:rsidR="0004486A" w:rsidRPr="00B262CE" w:rsidRDefault="00000000">
      <w:pPr>
        <w:pStyle w:val="ListNumber"/>
        <w:rPr>
          <w:rFonts w:ascii="Calibri" w:hAnsi="Calibri" w:cs="Calibri"/>
        </w:rPr>
      </w:pPr>
      <w:r w:rsidRPr="00B262CE">
        <w:rPr>
          <w:rFonts w:ascii="Calibri" w:hAnsi="Calibri" w:cs="Calibri"/>
        </w:rPr>
        <w:t>Name 2 “avoid” habits: _______, _______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10) Ethical Guardrails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I return authority to the client; I don’t prescribe life decisions.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I keep confidentiality.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I don’t provide medical/legal/mental-health advice.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If sensitive topics arise, I pause, validate, and share appropriate hotline/pro resources in the follow-up.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Calibri" w:hAnsi="Calibri" w:cs="Calibri"/>
        </w:rPr>
        <w:t>If boundaries are crossed, I may end the session respectfully.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Your pledge (sign): ______________________________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11) Follow-Up Email (Template)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Subject: Your Human Design Session — Replay &amp; Next Steps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Hi ____,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Thank you for today! Here’s what we covered (1–3 bullets).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Replay link + your chart attached.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Try this tiny experiment: __________ for the next 7 days.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Optional resources: (book/podcast/article).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If you’d like a follow-up to go deeper into ______, here’s my link: ______.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With care,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[Your Name]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12) Reflection (Exit Ticket)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• One insight that landed: __________________________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• One thing I’ll practice this week: ________________</w:t>
      </w: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</w:rPr>
        <w:t>• Where I need more study before my next client: ____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00000">
      <w:pPr>
        <w:rPr>
          <w:rFonts w:ascii="Calibri" w:hAnsi="Calibri" w:cs="Calibri"/>
        </w:rPr>
      </w:pPr>
      <w:r w:rsidRPr="00B262CE">
        <w:rPr>
          <w:rFonts w:ascii="Calibri" w:hAnsi="Calibri" w:cs="Calibri"/>
          <w:b/>
          <w:sz w:val="28"/>
        </w:rPr>
        <w:t>13) Reader Self-Check (before you go live)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can explain Type/Strategy/Authority in plain language with examples.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have 3 practical tools for each common Authority.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can name 2 shadows + 2 wisdoms for each undefined center.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know how to keep a 60-min session on time.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have a respectful reschedule plan for birth-time issues.</w:t>
      </w:r>
    </w:p>
    <w:p w:rsidR="0004486A" w:rsidRPr="00B262CE" w:rsidRDefault="00000000">
      <w:pPr>
        <w:pStyle w:val="ListBullet"/>
        <w:rPr>
          <w:rFonts w:ascii="Calibri" w:hAnsi="Calibri" w:cs="Calibri"/>
        </w:rPr>
      </w:pPr>
      <w:r w:rsidRPr="00B262CE">
        <w:rPr>
          <w:rFonts w:ascii="Segoe UI Symbol" w:hAnsi="Segoe UI Symbol" w:cs="Segoe UI Symbol"/>
        </w:rPr>
        <w:t>☐</w:t>
      </w:r>
      <w:r w:rsidRPr="00B262CE">
        <w:rPr>
          <w:rFonts w:ascii="Calibri" w:hAnsi="Calibri" w:cs="Calibri"/>
        </w:rPr>
        <w:t xml:space="preserve"> I have a follow-up template and a feedback form.</w:t>
      </w:r>
    </w:p>
    <w:p w:rsidR="00B262CE" w:rsidRDefault="00B262CE">
      <w:pPr>
        <w:rPr>
          <w:rFonts w:ascii="Calibri" w:hAnsi="Calibri" w:cs="Calibri"/>
          <w:b/>
          <w:sz w:val="28"/>
        </w:rPr>
      </w:pPr>
    </w:p>
    <w:p w:rsidR="0004486A" w:rsidRPr="00B262CE" w:rsidRDefault="0004486A">
      <w:pPr>
        <w:rPr>
          <w:rFonts w:ascii="Calibri" w:hAnsi="Calibri" w:cs="Calibri"/>
        </w:rPr>
      </w:pPr>
    </w:p>
    <w:sectPr w:rsidR="0004486A" w:rsidRPr="00B262CE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035" w:rsidRDefault="008A6035" w:rsidP="00B262CE">
      <w:pPr>
        <w:spacing w:after="0" w:line="240" w:lineRule="auto"/>
      </w:pPr>
      <w:r>
        <w:separator/>
      </w:r>
    </w:p>
  </w:endnote>
  <w:endnote w:type="continuationSeparator" w:id="0">
    <w:p w:rsidR="008A6035" w:rsidRDefault="008A6035" w:rsidP="00B2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2CE" w:rsidRPr="00B262CE" w:rsidRDefault="00B262CE">
    <w:pPr>
      <w:pStyle w:val="Footer"/>
      <w:rPr>
        <w:lang w:val="en-GB"/>
      </w:rPr>
    </w:pPr>
    <w:hyperlink r:id="rId1" w:history="1">
      <w:r w:rsidRPr="00C815E8">
        <w:rPr>
          <w:rStyle w:val="Hyperlink"/>
          <w:lang w:val="en-GB"/>
        </w:rPr>
        <w:t>https://businessmasteryhub.com</w:t>
      </w:r>
    </w:hyperlink>
    <w:r>
      <w:rPr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035" w:rsidRDefault="008A6035" w:rsidP="00B262CE">
      <w:pPr>
        <w:spacing w:after="0" w:line="240" w:lineRule="auto"/>
      </w:pPr>
      <w:r>
        <w:separator/>
      </w:r>
    </w:p>
  </w:footnote>
  <w:footnote w:type="continuationSeparator" w:id="0">
    <w:p w:rsidR="008A6035" w:rsidRDefault="008A6035" w:rsidP="00B2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735357">
    <w:abstractNumId w:val="8"/>
  </w:num>
  <w:num w:numId="2" w16cid:durableId="10034715">
    <w:abstractNumId w:val="6"/>
  </w:num>
  <w:num w:numId="3" w16cid:durableId="1387796705">
    <w:abstractNumId w:val="5"/>
  </w:num>
  <w:num w:numId="4" w16cid:durableId="746535360">
    <w:abstractNumId w:val="4"/>
  </w:num>
  <w:num w:numId="5" w16cid:durableId="171573993">
    <w:abstractNumId w:val="7"/>
  </w:num>
  <w:num w:numId="6" w16cid:durableId="241718208">
    <w:abstractNumId w:val="3"/>
  </w:num>
  <w:num w:numId="7" w16cid:durableId="1068921196">
    <w:abstractNumId w:val="2"/>
  </w:num>
  <w:num w:numId="8" w16cid:durableId="1052994835">
    <w:abstractNumId w:val="1"/>
  </w:num>
  <w:num w:numId="9" w16cid:durableId="1854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86A"/>
    <w:rsid w:val="0006063C"/>
    <w:rsid w:val="0015074B"/>
    <w:rsid w:val="0029639D"/>
    <w:rsid w:val="00326F90"/>
    <w:rsid w:val="008A6035"/>
    <w:rsid w:val="00AA1D8D"/>
    <w:rsid w:val="00B262C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6CB77"/>
  <w14:defaultImageDpi w14:val="300"/>
  <w15:docId w15:val="{4840F407-3B64-CB4A-86BE-2005619D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62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sinessmasteryh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Gytis Ceglys</cp:lastModifiedBy>
  <cp:revision>2</cp:revision>
  <dcterms:created xsi:type="dcterms:W3CDTF">2013-12-23T23:15:00Z</dcterms:created>
  <dcterms:modified xsi:type="dcterms:W3CDTF">2025-09-28T16:20:00Z</dcterms:modified>
  <cp:category/>
</cp:coreProperties>
</file>